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ACD0A" w14:textId="4FD1293B" w:rsidR="00467040" w:rsidRPr="00C70F17" w:rsidRDefault="00C70F17">
      <w:pPr>
        <w:rPr>
          <w:b/>
        </w:rPr>
      </w:pPr>
      <w:r w:rsidRPr="00C70F17">
        <w:rPr>
          <w:b/>
        </w:rPr>
        <w:t xml:space="preserve">Bluegrass Healthcare Coalition Meeting </w:t>
      </w:r>
      <w:r w:rsidR="00372B66">
        <w:rPr>
          <w:b/>
        </w:rPr>
        <w:t>Minutes</w:t>
      </w:r>
      <w:r w:rsidR="00C07B46">
        <w:rPr>
          <w:b/>
        </w:rPr>
        <w:t xml:space="preserve">                                       </w:t>
      </w:r>
    </w:p>
    <w:p w14:paraId="4BB8C429" w14:textId="71306F2D" w:rsidR="00C70F17" w:rsidRDefault="00F177AD">
      <w:r>
        <w:t>Oct. 27th</w:t>
      </w:r>
      <w:r w:rsidR="00721A81">
        <w:t xml:space="preserve">, </w:t>
      </w:r>
      <w:proofErr w:type="gramStart"/>
      <w:r w:rsidR="00721A81">
        <w:t>2022</w:t>
      </w:r>
      <w:proofErr w:type="gramEnd"/>
      <w:r w:rsidR="0032617B">
        <w:t xml:space="preserve">   12:00 pm – 2:30 pm</w:t>
      </w:r>
    </w:p>
    <w:p w14:paraId="5C1321C2" w14:textId="76B3B8D6" w:rsidR="00C70F17" w:rsidRDefault="00C70F17">
      <w:r>
        <w:t xml:space="preserve">Via ZOOM </w:t>
      </w:r>
    </w:p>
    <w:p w14:paraId="6503093C" w14:textId="0BB30A48" w:rsidR="00C70F17" w:rsidRDefault="00C70F17">
      <w:r>
        <w:t>Meeting Notes –</w:t>
      </w:r>
    </w:p>
    <w:p w14:paraId="0D396C90" w14:textId="571B7A7B" w:rsidR="00C63E35" w:rsidRDefault="00440E76" w:rsidP="00C001D9">
      <w:pPr>
        <w:pStyle w:val="ListParagraph"/>
        <w:numPr>
          <w:ilvl w:val="0"/>
          <w:numId w:val="12"/>
        </w:numPr>
      </w:pPr>
      <w:r>
        <w:t>Dave</w:t>
      </w:r>
      <w:r w:rsidR="009A13C2">
        <w:t xml:space="preserve"> welcomed everyone to the meeting.  If members were connected via </w:t>
      </w:r>
      <w:proofErr w:type="gramStart"/>
      <w:r w:rsidR="009A13C2">
        <w:t>ZOOM</w:t>
      </w:r>
      <w:proofErr w:type="gramEnd"/>
      <w:r w:rsidR="009A13C2">
        <w:t xml:space="preserve"> they were asked to record their agency name in the chat.  </w:t>
      </w:r>
      <w:r w:rsidR="008C2A01">
        <w:t>Dave</w:t>
      </w:r>
      <w:r w:rsidR="009A13C2">
        <w:t xml:space="preserve"> asked for approval of meeting minutes. Motion was made by Kim Yazell, seconded by </w:t>
      </w:r>
      <w:r w:rsidR="008C2A01">
        <w:t>Michael Hennigan</w:t>
      </w:r>
      <w:r w:rsidR="009A13C2">
        <w:t>.  Motion passed</w:t>
      </w:r>
      <w:r w:rsidR="008C2A01">
        <w:t xml:space="preserve"> to approve September meeting minutes.  </w:t>
      </w:r>
    </w:p>
    <w:p w14:paraId="0454B0AC" w14:textId="3AE77D17" w:rsidR="00885B4D" w:rsidRDefault="008C2A01" w:rsidP="00C001D9">
      <w:pPr>
        <w:pStyle w:val="ListParagraph"/>
        <w:numPr>
          <w:ilvl w:val="0"/>
          <w:numId w:val="12"/>
        </w:numPr>
      </w:pPr>
      <w:r>
        <w:t xml:space="preserve">Dave presented information on the HHS </w:t>
      </w:r>
      <w:proofErr w:type="spellStart"/>
      <w:r>
        <w:t>EmPower</w:t>
      </w:r>
      <w:proofErr w:type="spellEnd"/>
      <w:r>
        <w:t xml:space="preserve"> Data.  The webpage shows demographics in local jurisdictions of the functional and access needs population who are electrically dependent.  </w:t>
      </w:r>
    </w:p>
    <w:p w14:paraId="42E52CC5" w14:textId="788CEB8A" w:rsidR="008C2A01" w:rsidRDefault="008C2A01" w:rsidP="00C001D9">
      <w:pPr>
        <w:pStyle w:val="ListParagraph"/>
        <w:numPr>
          <w:ilvl w:val="0"/>
          <w:numId w:val="12"/>
        </w:numPr>
      </w:pPr>
      <w:r>
        <w:t xml:space="preserve">Dave presented the results of the Supply Chain Assessment which was sent out via ReadyOp link in September.  A report of the aggregated data will be shared with Coalition members.  </w:t>
      </w:r>
    </w:p>
    <w:p w14:paraId="792B468F" w14:textId="2375EAE6" w:rsidR="008C2A01" w:rsidRDefault="008C2A01" w:rsidP="00C001D9">
      <w:pPr>
        <w:pStyle w:val="ListParagraph"/>
        <w:numPr>
          <w:ilvl w:val="0"/>
          <w:numId w:val="12"/>
        </w:numPr>
      </w:pPr>
      <w:r>
        <w:t xml:space="preserve">Hospitals should be aware of the protocols of travelers coming from Sudan and Uganda.   A </w:t>
      </w:r>
      <w:proofErr w:type="gramStart"/>
      <w:r>
        <w:t>front line</w:t>
      </w:r>
      <w:proofErr w:type="gramEnd"/>
      <w:r>
        <w:t xml:space="preserve"> hospital in Western Kentucky had a situation where someone had come in and presented with symptoms.  The person was assessed and sent on to Norton’s for further observation.  Hospitals need to ensure proper </w:t>
      </w:r>
      <w:r w:rsidR="00452515">
        <w:t>screening</w:t>
      </w:r>
      <w:r>
        <w:t xml:space="preserve"> is being done for individuals suspected of Ebola. </w:t>
      </w:r>
    </w:p>
    <w:p w14:paraId="7F1FA28A" w14:textId="2EA6FB38" w:rsidR="008C2A01" w:rsidRDefault="008C2A01" w:rsidP="00C001D9">
      <w:pPr>
        <w:pStyle w:val="ListParagraph"/>
        <w:numPr>
          <w:ilvl w:val="0"/>
          <w:numId w:val="12"/>
        </w:numPr>
      </w:pPr>
      <w:r>
        <w:t>Due to Kentucky’s history with severe weather occurring in December ensure everyone has reviewed their contacts</w:t>
      </w:r>
      <w:r w:rsidR="00F9513C">
        <w:t xml:space="preserve"> so that assistance can be provided</w:t>
      </w:r>
      <w:r w:rsidR="00452515">
        <w:t xml:space="preserve"> </w:t>
      </w:r>
      <w:proofErr w:type="gramStart"/>
      <w:r w:rsidR="00452515">
        <w:t>if and when</w:t>
      </w:r>
      <w:proofErr w:type="gramEnd"/>
      <w:r w:rsidR="00452515">
        <w:t xml:space="preserve"> needed</w:t>
      </w:r>
      <w:r w:rsidR="00F9513C">
        <w:t xml:space="preserve">.  </w:t>
      </w:r>
    </w:p>
    <w:p w14:paraId="1E3E1578" w14:textId="2EA5734E" w:rsidR="00F9513C" w:rsidRDefault="00F9513C" w:rsidP="00C001D9">
      <w:pPr>
        <w:pStyle w:val="ListParagraph"/>
        <w:numPr>
          <w:ilvl w:val="0"/>
          <w:numId w:val="12"/>
        </w:numPr>
      </w:pPr>
      <w:r>
        <w:t xml:space="preserve">Dave shared that Terri </w:t>
      </w:r>
      <w:proofErr w:type="spellStart"/>
      <w:r>
        <w:t>Schoebel</w:t>
      </w:r>
      <w:proofErr w:type="spellEnd"/>
      <w:r>
        <w:t xml:space="preserve"> will be joining the HPP team to assist with working on HPP plans with coalitions across the Commonwealth. </w:t>
      </w:r>
    </w:p>
    <w:p w14:paraId="1C4538E7" w14:textId="58EBFA44" w:rsidR="00F9513C" w:rsidRDefault="00F9513C" w:rsidP="00C001D9">
      <w:pPr>
        <w:pStyle w:val="ListParagraph"/>
        <w:numPr>
          <w:ilvl w:val="0"/>
          <w:numId w:val="12"/>
        </w:numPr>
      </w:pPr>
      <w:r>
        <w:t xml:space="preserve">Lauren Sword will be taking over the Coalition’s Facebook site.  Dave shared if there is anything associated with Emergency Preparedness which can be shared on Facebook to contact Lauren.  </w:t>
      </w:r>
    </w:p>
    <w:p w14:paraId="3831AB74" w14:textId="5134FF19" w:rsidR="00885B4D" w:rsidRDefault="00B626CE" w:rsidP="00C001D9">
      <w:pPr>
        <w:pStyle w:val="ListParagraph"/>
        <w:numPr>
          <w:ilvl w:val="0"/>
          <w:numId w:val="12"/>
        </w:numPr>
      </w:pPr>
      <w:r>
        <w:t>Upcoming trainings and Exercises</w:t>
      </w:r>
    </w:p>
    <w:p w14:paraId="4AA63213" w14:textId="49F5E062" w:rsidR="00B626CE" w:rsidRDefault="00F9513C" w:rsidP="00B626CE">
      <w:pPr>
        <w:pStyle w:val="ListParagraph"/>
        <w:numPr>
          <w:ilvl w:val="1"/>
          <w:numId w:val="12"/>
        </w:numPr>
      </w:pPr>
      <w:r>
        <w:t>N</w:t>
      </w:r>
      <w:r w:rsidR="00B626CE">
        <w:t>ov. 17</w:t>
      </w:r>
      <w:r w:rsidR="00B626CE" w:rsidRPr="00B626CE">
        <w:rPr>
          <w:vertAlign w:val="superscript"/>
        </w:rPr>
        <w:t>th</w:t>
      </w:r>
      <w:r w:rsidR="00B626CE">
        <w:t>, Mar. 23</w:t>
      </w:r>
      <w:r w:rsidR="00B626CE" w:rsidRPr="00B626CE">
        <w:rPr>
          <w:vertAlign w:val="superscript"/>
        </w:rPr>
        <w:t>rd</w:t>
      </w:r>
      <w:proofErr w:type="gramStart"/>
      <w:r w:rsidR="00B626CE">
        <w:t xml:space="preserve"> 2023</w:t>
      </w:r>
      <w:proofErr w:type="gramEnd"/>
      <w:r w:rsidR="00B626CE">
        <w:t xml:space="preserve"> and Jun 22</w:t>
      </w:r>
      <w:r w:rsidR="00B626CE" w:rsidRPr="00B626CE">
        <w:rPr>
          <w:vertAlign w:val="superscript"/>
        </w:rPr>
        <w:t>nd</w:t>
      </w:r>
      <w:r w:rsidR="00B626CE">
        <w:t xml:space="preserve"> 2023</w:t>
      </w:r>
    </w:p>
    <w:p w14:paraId="78ADE1F2" w14:textId="35BC211C" w:rsidR="00EF7A22" w:rsidRDefault="00EF7A22" w:rsidP="00B626CE">
      <w:pPr>
        <w:pStyle w:val="ListParagraph"/>
        <w:numPr>
          <w:ilvl w:val="1"/>
          <w:numId w:val="12"/>
        </w:numPr>
      </w:pPr>
      <w:r>
        <w:t>Pediatric Surge TTX – Mar. 28</w:t>
      </w:r>
      <w:r w:rsidRPr="00EF7A22">
        <w:rPr>
          <w:vertAlign w:val="superscript"/>
        </w:rPr>
        <w:t>th</w:t>
      </w:r>
      <w:r>
        <w:t xml:space="preserve">, </w:t>
      </w:r>
      <w:proofErr w:type="gramStart"/>
      <w:r>
        <w:t>2023</w:t>
      </w:r>
      <w:proofErr w:type="gramEnd"/>
      <w:r>
        <w:t xml:space="preserve"> at UK</w:t>
      </w:r>
    </w:p>
    <w:p w14:paraId="77EF68FF" w14:textId="77777777" w:rsidR="00B626CE" w:rsidRDefault="00B626CE" w:rsidP="00B626CE">
      <w:pPr>
        <w:pStyle w:val="ListParagraph"/>
        <w:numPr>
          <w:ilvl w:val="1"/>
          <w:numId w:val="12"/>
        </w:numPr>
      </w:pPr>
      <w:r>
        <w:t>ICS400 class – Scott Co EMA on Nov 14</w:t>
      </w:r>
      <w:r w:rsidRPr="00B626CE">
        <w:rPr>
          <w:vertAlign w:val="superscript"/>
        </w:rPr>
        <w:t>th</w:t>
      </w:r>
      <w:r>
        <w:t xml:space="preserve"> -15</w:t>
      </w:r>
      <w:r w:rsidRPr="00B626CE">
        <w:rPr>
          <w:vertAlign w:val="superscript"/>
        </w:rPr>
        <w:t>th</w:t>
      </w:r>
      <w:r>
        <w:t xml:space="preserve"> </w:t>
      </w:r>
    </w:p>
    <w:p w14:paraId="4BAEEB73" w14:textId="77777777" w:rsidR="00B626CE" w:rsidRDefault="00B626CE" w:rsidP="00B626CE">
      <w:pPr>
        <w:pStyle w:val="ListParagraph"/>
        <w:numPr>
          <w:ilvl w:val="1"/>
          <w:numId w:val="12"/>
        </w:numPr>
      </w:pPr>
      <w:r>
        <w:t>ICS400 class – Fayette Co EMA on Nov 9</w:t>
      </w:r>
      <w:r w:rsidRPr="00B626CE">
        <w:rPr>
          <w:vertAlign w:val="superscript"/>
        </w:rPr>
        <w:t>th</w:t>
      </w:r>
      <w:r>
        <w:t xml:space="preserve"> – 10</w:t>
      </w:r>
      <w:r w:rsidRPr="00B626CE">
        <w:rPr>
          <w:vertAlign w:val="superscript"/>
        </w:rPr>
        <w:t>th</w:t>
      </w:r>
      <w:r>
        <w:t xml:space="preserve"> </w:t>
      </w:r>
    </w:p>
    <w:p w14:paraId="2DB42D9A" w14:textId="0B74C5C0" w:rsidR="00B626CE" w:rsidRDefault="00B626CE" w:rsidP="00B626CE">
      <w:pPr>
        <w:pStyle w:val="ListParagraph"/>
        <w:numPr>
          <w:ilvl w:val="1"/>
          <w:numId w:val="12"/>
        </w:numPr>
      </w:pPr>
      <w:r>
        <w:t>NDMS Bed Reporting Exercise – Nov. 10</w:t>
      </w:r>
      <w:r w:rsidRPr="00B626CE">
        <w:rPr>
          <w:vertAlign w:val="superscript"/>
        </w:rPr>
        <w:t>th</w:t>
      </w:r>
      <w:r>
        <w:t xml:space="preserve"> </w:t>
      </w:r>
    </w:p>
    <w:p w14:paraId="4B2D9259" w14:textId="77777777" w:rsidR="00B626CE" w:rsidRDefault="00B626CE" w:rsidP="00B626CE">
      <w:pPr>
        <w:pStyle w:val="ListParagraph"/>
        <w:numPr>
          <w:ilvl w:val="1"/>
          <w:numId w:val="12"/>
        </w:numPr>
      </w:pPr>
      <w:r>
        <w:t>2022 Kentucky Statewide Trauma and EMS Symposium – Oct. 27</w:t>
      </w:r>
      <w:r w:rsidRPr="00B626CE">
        <w:rPr>
          <w:vertAlign w:val="superscript"/>
        </w:rPr>
        <w:t>th</w:t>
      </w:r>
      <w:r>
        <w:t xml:space="preserve"> &amp; 28</w:t>
      </w:r>
      <w:r w:rsidRPr="00B626CE">
        <w:rPr>
          <w:vertAlign w:val="superscript"/>
        </w:rPr>
        <w:t>th</w:t>
      </w:r>
      <w:r>
        <w:t xml:space="preserve">, CEs will be offered to EMS and Clinicians. </w:t>
      </w:r>
    </w:p>
    <w:p w14:paraId="6DCCD754" w14:textId="77777777" w:rsidR="00B626CE" w:rsidRDefault="00B626CE" w:rsidP="00B626CE">
      <w:pPr>
        <w:pStyle w:val="ListParagraph"/>
        <w:numPr>
          <w:ilvl w:val="1"/>
          <w:numId w:val="12"/>
        </w:numPr>
      </w:pPr>
      <w:r>
        <w:t>Annual Medical Response Surge Exercise – Spring 2023</w:t>
      </w:r>
    </w:p>
    <w:p w14:paraId="5E5F2DF0" w14:textId="77777777" w:rsidR="00B626CE" w:rsidRDefault="00B626CE" w:rsidP="00B626CE">
      <w:pPr>
        <w:pStyle w:val="ListParagraph"/>
        <w:numPr>
          <w:ilvl w:val="1"/>
          <w:numId w:val="12"/>
        </w:numPr>
      </w:pPr>
      <w:r>
        <w:t>Bluegrass HCC MASH – Spring 2023</w:t>
      </w:r>
    </w:p>
    <w:p w14:paraId="47A98F3E" w14:textId="4374B9D1" w:rsidR="00B626CE" w:rsidRDefault="00B626CE" w:rsidP="00B626CE">
      <w:pPr>
        <w:pStyle w:val="ListParagraph"/>
        <w:numPr>
          <w:ilvl w:val="0"/>
          <w:numId w:val="12"/>
        </w:numPr>
      </w:pPr>
      <w:r>
        <w:t xml:space="preserve">If there are trainings which need to be added to the exercise </w:t>
      </w:r>
      <w:r w:rsidR="00452515">
        <w:t>calendar,</w:t>
      </w:r>
      <w:r>
        <w:t xml:space="preserve"> please forward to Dave.</w:t>
      </w:r>
    </w:p>
    <w:p w14:paraId="65012A4D" w14:textId="65D2C582" w:rsidR="00B626CE" w:rsidRDefault="00B626CE" w:rsidP="00B626CE">
      <w:pPr>
        <w:pStyle w:val="ListParagraph"/>
        <w:numPr>
          <w:ilvl w:val="0"/>
          <w:numId w:val="12"/>
        </w:numPr>
      </w:pPr>
      <w:r>
        <w:t xml:space="preserve">Next LTC Meeting will occur on </w:t>
      </w:r>
      <w:r w:rsidR="00EF7A22">
        <w:t>Nov. 10</w:t>
      </w:r>
      <w:r w:rsidRPr="00B626CE">
        <w:rPr>
          <w:vertAlign w:val="superscript"/>
        </w:rPr>
        <w:t>th</w:t>
      </w:r>
      <w:r>
        <w:t xml:space="preserve"> at Sayre Christian Village.</w:t>
      </w:r>
    </w:p>
    <w:p w14:paraId="2CA23238" w14:textId="61EFEB4F" w:rsidR="00B626CE" w:rsidRDefault="00B626CE" w:rsidP="00B626CE">
      <w:pPr>
        <w:pStyle w:val="ListParagraph"/>
        <w:numPr>
          <w:ilvl w:val="0"/>
          <w:numId w:val="12"/>
        </w:numPr>
      </w:pPr>
      <w:r>
        <w:t xml:space="preserve">RPC Updates – Vicki </w:t>
      </w:r>
      <w:r w:rsidR="00480CBD">
        <w:t xml:space="preserve">– ongoing discussions and planning regarding the realigning of the MRC program.  More information to follow.  </w:t>
      </w:r>
    </w:p>
    <w:p w14:paraId="72FB2118" w14:textId="38D7C15C" w:rsidR="0011135F" w:rsidRDefault="00B626CE" w:rsidP="00B626CE">
      <w:pPr>
        <w:pStyle w:val="ListParagraph"/>
        <w:numPr>
          <w:ilvl w:val="0"/>
          <w:numId w:val="12"/>
        </w:numPr>
      </w:pPr>
      <w:r>
        <w:t xml:space="preserve">EPI Updates </w:t>
      </w:r>
      <w:r w:rsidR="0011135F">
        <w:t>–</w:t>
      </w:r>
      <w:r>
        <w:t xml:space="preserve"> </w:t>
      </w:r>
      <w:r w:rsidR="00EF7A22">
        <w:t xml:space="preserve">Ronnie Ghosh reported that COVID has a low number of cases.  Very few Monkeypox cases.  Travelers coming from Uganda have totaled around 160.  Few have come into Kentucky.  Hospitals are addressing Ebola protocols.  No further information to report by Amber. Hollie Sands reported that Fayette Co is averaging about 30 per dates.  Few </w:t>
      </w:r>
      <w:proofErr w:type="gramStart"/>
      <w:r w:rsidR="00EF7A22">
        <w:t>hospital</w:t>
      </w:r>
      <w:proofErr w:type="gramEnd"/>
      <w:r w:rsidR="00EF7A22">
        <w:t xml:space="preserve"> cases.  Flu has begun its pace through the population.  Fayette Co also has about 9 Monkeypox cases.  </w:t>
      </w:r>
    </w:p>
    <w:p w14:paraId="45B9FF54" w14:textId="5CA4C817" w:rsidR="0011135F" w:rsidRDefault="0011135F" w:rsidP="00B626CE">
      <w:pPr>
        <w:pStyle w:val="ListParagraph"/>
        <w:numPr>
          <w:ilvl w:val="0"/>
          <w:numId w:val="12"/>
        </w:numPr>
      </w:pPr>
      <w:r>
        <w:lastRenderedPageBreak/>
        <w:t>NDMS Updates</w:t>
      </w:r>
      <w:r w:rsidR="005920E2">
        <w:t xml:space="preserve"> – Elliott House – </w:t>
      </w:r>
      <w:r w:rsidR="00165CDB">
        <w:t>He introduced Carl Henson who is the NDMS area manager.  He mentioned the next bed reporting exercise will be Nov. 10</w:t>
      </w:r>
      <w:r w:rsidR="00165CDB" w:rsidRPr="00165CDB">
        <w:rPr>
          <w:vertAlign w:val="superscript"/>
        </w:rPr>
        <w:t>th</w:t>
      </w:r>
      <w:r w:rsidR="00165CDB">
        <w:t xml:space="preserve">.  There was also an NDMS exercise </w:t>
      </w:r>
      <w:proofErr w:type="gramStart"/>
      <w:r w:rsidR="00165CDB">
        <w:t>table</w:t>
      </w:r>
      <w:r w:rsidR="00452515">
        <w:t>-</w:t>
      </w:r>
      <w:r w:rsidR="00165CDB">
        <w:t>top</w:t>
      </w:r>
      <w:proofErr w:type="gramEnd"/>
      <w:r w:rsidR="00165CDB">
        <w:t xml:space="preserve"> which addressed our agency protocols if placed on alert.   </w:t>
      </w:r>
      <w:r w:rsidR="005920E2">
        <w:t xml:space="preserve"> </w:t>
      </w:r>
      <w:r w:rsidR="00B874A0">
        <w:t>Dave added our region s</w:t>
      </w:r>
      <w:r w:rsidR="00452515">
        <w:t>i</w:t>
      </w:r>
      <w:r w:rsidR="00B874A0">
        <w:t xml:space="preserve">ts in FEMA Region IV which makes it a higher probability our NDMS area would be activated.  </w:t>
      </w:r>
    </w:p>
    <w:p w14:paraId="43CA103E" w14:textId="0B1BC8E8" w:rsidR="00B626CE" w:rsidRDefault="0011135F" w:rsidP="00B626CE">
      <w:pPr>
        <w:pStyle w:val="ListParagraph"/>
        <w:numPr>
          <w:ilvl w:val="0"/>
          <w:numId w:val="12"/>
        </w:numPr>
      </w:pPr>
      <w:r>
        <w:t xml:space="preserve">CSEPP Updates </w:t>
      </w:r>
      <w:proofErr w:type="gramStart"/>
      <w:r>
        <w:t xml:space="preserve">–  </w:t>
      </w:r>
      <w:r w:rsidR="00B874A0">
        <w:t>Cameron</w:t>
      </w:r>
      <w:proofErr w:type="gramEnd"/>
      <w:r w:rsidR="00B874A0">
        <w:t xml:space="preserve"> Poe reported the Depot is down to its last chemical for </w:t>
      </w:r>
      <w:proofErr w:type="spellStart"/>
      <w:r w:rsidR="00B874A0">
        <w:t>demil</w:t>
      </w:r>
      <w:proofErr w:type="spellEnd"/>
      <w:r w:rsidR="00B874A0">
        <w:t xml:space="preserve">.  On schedule now to finish to close the program out in 2025.  This year’s CSEPP Exercise AAR will be released soon.  The 2023 exercise for hospitals will occur in June.  </w:t>
      </w:r>
    </w:p>
    <w:p w14:paraId="43F713FE" w14:textId="5DF4A8C6" w:rsidR="00B874A0" w:rsidRDefault="00B874A0" w:rsidP="00B626CE">
      <w:pPr>
        <w:pStyle w:val="ListParagraph"/>
        <w:numPr>
          <w:ilvl w:val="0"/>
          <w:numId w:val="12"/>
        </w:numPr>
      </w:pPr>
      <w:r>
        <w:t xml:space="preserve">Dave reminded everyone to add their name to the sign-in.  Tara and Gail Timperio will be leading the next Coalition meeting occurs.  </w:t>
      </w:r>
    </w:p>
    <w:p w14:paraId="3B388DA4" w14:textId="11163C1D" w:rsidR="00372B66" w:rsidRDefault="00372B66" w:rsidP="00B874A0">
      <w:pPr>
        <w:pStyle w:val="ListParagraph"/>
        <w:numPr>
          <w:ilvl w:val="0"/>
          <w:numId w:val="12"/>
        </w:numPr>
      </w:pPr>
      <w:r>
        <w:t xml:space="preserve">Next Coalition Meeting will be </w:t>
      </w:r>
      <w:r w:rsidR="00B874A0" w:rsidRPr="00452515">
        <w:rPr>
          <w:b/>
          <w:bCs/>
        </w:rPr>
        <w:t>Dec.15</w:t>
      </w:r>
      <w:r w:rsidR="00C001D9" w:rsidRPr="00452515">
        <w:rPr>
          <w:b/>
          <w:bCs/>
        </w:rPr>
        <w:t>th</w:t>
      </w:r>
      <w:r w:rsidRPr="00452515">
        <w:rPr>
          <w:b/>
          <w:bCs/>
          <w:vertAlign w:val="superscript"/>
        </w:rPr>
        <w:t>th</w:t>
      </w:r>
      <w:r>
        <w:t xml:space="preserve"> – at Fayette Co Health Dept – 650 Newtown Pike, Lexington, KY </w:t>
      </w:r>
    </w:p>
    <w:p w14:paraId="6828ABFC" w14:textId="59F85A12" w:rsidR="00C63E35" w:rsidRDefault="00C63E35" w:rsidP="007A046C">
      <w:pPr>
        <w:ind w:left="360"/>
      </w:pPr>
      <w:r>
        <w:t>Hospital Breakout session</w:t>
      </w:r>
      <w:r w:rsidR="00EA3361">
        <w:t>:</w:t>
      </w:r>
    </w:p>
    <w:p w14:paraId="01507A5F" w14:textId="02B22111" w:rsidR="000E0EEB" w:rsidRDefault="000E0EEB" w:rsidP="000E0EEB">
      <w:pPr>
        <w:pStyle w:val="ListParagraph"/>
        <w:numPr>
          <w:ilvl w:val="0"/>
          <w:numId w:val="11"/>
        </w:numPr>
      </w:pPr>
      <w:r>
        <w:t>Information to share from Hospitals</w:t>
      </w:r>
      <w:r w:rsidR="00667011">
        <w:t>:</w:t>
      </w:r>
    </w:p>
    <w:p w14:paraId="06AB2CC5" w14:textId="33A25241" w:rsidR="00B874A0" w:rsidRDefault="00B874A0" w:rsidP="00B874A0">
      <w:pPr>
        <w:pStyle w:val="ListParagraph"/>
        <w:numPr>
          <w:ilvl w:val="1"/>
          <w:numId w:val="11"/>
        </w:numPr>
      </w:pPr>
      <w:r>
        <w:t>Pediatric Bed surge occurring within the region.  Have been in discussions with hospitals in Southern Ohio discussing the high Ped Bed census.</w:t>
      </w:r>
    </w:p>
    <w:p w14:paraId="753A6139" w14:textId="3545BEC6" w:rsidR="00B874A0" w:rsidRDefault="00B874A0" w:rsidP="00B874A0">
      <w:pPr>
        <w:pStyle w:val="ListParagraph"/>
        <w:numPr>
          <w:ilvl w:val="1"/>
          <w:numId w:val="11"/>
        </w:numPr>
      </w:pPr>
      <w:r>
        <w:t xml:space="preserve">Be sure </w:t>
      </w:r>
      <w:proofErr w:type="gramStart"/>
      <w:r>
        <w:t>front line</w:t>
      </w:r>
      <w:proofErr w:type="gramEnd"/>
      <w:r>
        <w:t xml:space="preserve"> hospitals are screening patients for potential Ebola.  This has already occurred in a hospital within Kentucky.</w:t>
      </w:r>
    </w:p>
    <w:p w14:paraId="4FB49296" w14:textId="41F34BE1" w:rsidR="00B874A0" w:rsidRDefault="00B874A0" w:rsidP="00B874A0">
      <w:pPr>
        <w:pStyle w:val="ListParagraph"/>
        <w:numPr>
          <w:ilvl w:val="1"/>
          <w:numId w:val="11"/>
        </w:numPr>
      </w:pPr>
      <w:r>
        <w:t xml:space="preserve">Cyber attack at St. Joseph took down several systems in the hospital.  Darcy reported on some of the happenings that were occurring during the </w:t>
      </w:r>
      <w:proofErr w:type="spellStart"/>
      <w:r>
        <w:t>cyber attack</w:t>
      </w:r>
      <w:proofErr w:type="spellEnd"/>
      <w:r>
        <w:t xml:space="preserve">. </w:t>
      </w:r>
    </w:p>
    <w:p w14:paraId="2DB2D899" w14:textId="76B8D99A" w:rsidR="00B874A0" w:rsidRDefault="00452515" w:rsidP="00B874A0">
      <w:pPr>
        <w:pStyle w:val="ListParagraph"/>
        <w:numPr>
          <w:ilvl w:val="1"/>
          <w:numId w:val="11"/>
        </w:numPr>
      </w:pPr>
      <w:r>
        <w:t xml:space="preserve">Bed census information is important.  Be sure this is kept up to date in </w:t>
      </w:r>
      <w:proofErr w:type="spellStart"/>
      <w:r>
        <w:t>WebEOC</w:t>
      </w:r>
      <w:proofErr w:type="spellEnd"/>
      <w:r>
        <w:t>.</w:t>
      </w:r>
    </w:p>
    <w:p w14:paraId="451004C9" w14:textId="77777777" w:rsidR="00452515" w:rsidRDefault="00EA3361" w:rsidP="0011135F">
      <w:pPr>
        <w:ind w:left="360"/>
      </w:pPr>
      <w:r>
        <w:t>Local Health Dept Breakout session:</w:t>
      </w:r>
      <w:r w:rsidR="00C001D9">
        <w:t xml:space="preserve"> </w:t>
      </w:r>
    </w:p>
    <w:p w14:paraId="09870BBB" w14:textId="77777777" w:rsidR="00452515" w:rsidRDefault="00452515" w:rsidP="00452515">
      <w:pPr>
        <w:pStyle w:val="ListParagraph"/>
        <w:numPr>
          <w:ilvl w:val="1"/>
          <w:numId w:val="11"/>
        </w:numPr>
      </w:pPr>
      <w:r w:rsidRPr="00452515">
        <w:rPr>
          <w:u w:val="single"/>
        </w:rPr>
        <w:t>Deliverables:</w:t>
      </w:r>
      <w:r>
        <w:t xml:space="preserve"> what to upload in ReadyOp files, what Vicki &amp; I have uploaded in ReadyOp Files, need 2 PIOs per HD and they need training at least once, new deliverables resource tab, active shooter plan eliminated, please get a law enforcement assessment of facilities instead this year, need 300/400 certificates by the end of year or will have to retake, upload personnel’s training certificates per person in ReadyOp files or elsewhere for easy access, start getting winter storm prepared including maintenance on any equipment that could be used during a winter storm, report PHEP above and beyond activities to Vicki &amp; I every quarter.</w:t>
      </w:r>
    </w:p>
    <w:p w14:paraId="1CD9B018" w14:textId="77777777" w:rsidR="00452515" w:rsidRDefault="00452515" w:rsidP="00452515">
      <w:pPr>
        <w:pStyle w:val="ListParagraph"/>
        <w:numPr>
          <w:ilvl w:val="1"/>
          <w:numId w:val="11"/>
        </w:numPr>
      </w:pPr>
      <w:r>
        <w:t xml:space="preserve">Regional Epi Reports:  Ronnie, Amber &amp; Hollie gave reports.  COVID and monkeypox have declined but are still an issue.  Both regions have 1 confirmed monkeypox case each, LFCHD has 9.  RSV and Flu are increasing rapidly, day care outbreaks, one LTC flu outbreak in Fayette.  RSV is not reportable unless it’s an outbreak in a day care or school, then outbreaks are reportable. Epis are working with HCC program to prepare for </w:t>
      </w:r>
      <w:proofErr w:type="spellStart"/>
      <w:r>
        <w:t>ebola</w:t>
      </w:r>
      <w:proofErr w:type="spellEnd"/>
      <w:r>
        <w:t>. Fayette has had an avian influenza outbreak in a backyard chicken flock.</w:t>
      </w:r>
    </w:p>
    <w:p w14:paraId="6645542B" w14:textId="77777777" w:rsidR="00452515" w:rsidRDefault="00452515" w:rsidP="00452515">
      <w:pPr>
        <w:pStyle w:val="ListParagraph"/>
        <w:numPr>
          <w:ilvl w:val="1"/>
          <w:numId w:val="11"/>
        </w:numPr>
      </w:pPr>
      <w:r w:rsidRPr="00452515">
        <w:rPr>
          <w:u w:val="single"/>
        </w:rPr>
        <w:t>Mtgs:</w:t>
      </w:r>
      <w:r>
        <w:t xml:space="preserve"> MRC state mtg is Nov 15 &amp; Joint Preparedness Mtg is Nov 16 in Versailles.  MRC mtg is 10am-2pm this year.  Must register by ReadyOp link to ensure accurate lunch count.</w:t>
      </w:r>
    </w:p>
    <w:p w14:paraId="0CBAF275" w14:textId="77777777" w:rsidR="00452515" w:rsidRDefault="00452515" w:rsidP="00452515">
      <w:pPr>
        <w:pStyle w:val="ListParagraph"/>
        <w:numPr>
          <w:ilvl w:val="1"/>
          <w:numId w:val="11"/>
        </w:numPr>
      </w:pPr>
      <w:proofErr w:type="spellStart"/>
      <w:r w:rsidRPr="00452515">
        <w:rPr>
          <w:u w:val="single"/>
        </w:rPr>
        <w:t>Misc</w:t>
      </w:r>
      <w:proofErr w:type="spellEnd"/>
      <w:r w:rsidRPr="00452515">
        <w:rPr>
          <w:u w:val="single"/>
        </w:rPr>
        <w:t>:</w:t>
      </w:r>
      <w:r>
        <w:t xml:space="preserve"> Acquire updated Emergency Contact Information on your employees, Mercer Co HD has a solar generator Stacy described and will </w:t>
      </w:r>
      <w:proofErr w:type="gramStart"/>
      <w:r>
        <w:t>tell</w:t>
      </w:r>
      <w:proofErr w:type="gramEnd"/>
      <w:r>
        <w:t xml:space="preserve"> more about at the Joint mtg, anyone conducting Community Health Assessments please invite RPC, Regional Epi and Kim Yazell on planning team, Rebecca will forward the Wednesday 12:30pm Monkeypox </w:t>
      </w:r>
      <w:r>
        <w:lastRenderedPageBreak/>
        <w:t xml:space="preserve">zooms, anyone that hasn’t received an ESF8 COVID challenge coin let Vicki &amp; I know, any </w:t>
      </w:r>
      <w:proofErr w:type="spellStart"/>
      <w:r>
        <w:t>left over</w:t>
      </w:r>
      <w:proofErr w:type="spellEnd"/>
      <w:r>
        <w:t xml:space="preserve"> can go to local emergency managers per your request.</w:t>
      </w:r>
    </w:p>
    <w:p w14:paraId="7AF41724" w14:textId="77777777" w:rsidR="00452515" w:rsidRDefault="00452515" w:rsidP="00452515">
      <w:pPr>
        <w:pStyle w:val="ListParagraph"/>
        <w:numPr>
          <w:ilvl w:val="1"/>
          <w:numId w:val="11"/>
        </w:numPr>
      </w:pPr>
      <w:r w:rsidRPr="00452515">
        <w:rPr>
          <w:u w:val="single"/>
        </w:rPr>
        <w:t>Future meetings:</w:t>
      </w:r>
      <w:r>
        <w:t xml:space="preserve">  Group prefers to have same day as HCC, so at 11am if </w:t>
      </w:r>
      <w:proofErr w:type="spellStart"/>
      <w:r>
        <w:t>can not</w:t>
      </w:r>
      <w:proofErr w:type="spellEnd"/>
      <w:r>
        <w:t xml:space="preserve"> meet after HCC on those days of meetings</w:t>
      </w:r>
    </w:p>
    <w:p w14:paraId="6DBCECFA" w14:textId="3542219B" w:rsidR="00EE7747" w:rsidRDefault="007E17F9" w:rsidP="0011135F">
      <w:pPr>
        <w:ind w:left="360"/>
      </w:pPr>
      <w:r>
        <w:t xml:space="preserve">     </w:t>
      </w:r>
    </w:p>
    <w:p w14:paraId="2F007D23" w14:textId="77777777" w:rsidR="00803283" w:rsidRDefault="00803283" w:rsidP="00EE7747">
      <w:r>
        <w:t xml:space="preserve">Attendees: </w:t>
      </w:r>
    </w:p>
    <w:tbl>
      <w:tblPr>
        <w:tblStyle w:val="TableGrid"/>
        <w:tblW w:w="10165" w:type="dxa"/>
        <w:tblLook w:val="04A0" w:firstRow="1" w:lastRow="0" w:firstColumn="1" w:lastColumn="0" w:noHBand="0" w:noVBand="1"/>
      </w:tblPr>
      <w:tblGrid>
        <w:gridCol w:w="2155"/>
        <w:gridCol w:w="1890"/>
        <w:gridCol w:w="2160"/>
        <w:gridCol w:w="1980"/>
        <w:gridCol w:w="1980"/>
      </w:tblGrid>
      <w:tr w:rsidR="00550145" w:rsidRPr="009B330A" w14:paraId="11648B2E" w14:textId="77777777" w:rsidTr="00440E76">
        <w:tc>
          <w:tcPr>
            <w:tcW w:w="2155" w:type="dxa"/>
          </w:tcPr>
          <w:p w14:paraId="4B8E4495" w14:textId="1D5B6C5F" w:rsidR="00550145" w:rsidRPr="009B330A" w:rsidRDefault="00440E76" w:rsidP="00EE7747">
            <w:r>
              <w:t>Dave Carney</w:t>
            </w:r>
          </w:p>
        </w:tc>
        <w:tc>
          <w:tcPr>
            <w:tcW w:w="1890" w:type="dxa"/>
          </w:tcPr>
          <w:p w14:paraId="2BE9F7B3" w14:textId="1442D4C1" w:rsidR="00550145" w:rsidRPr="009B330A" w:rsidRDefault="00440E76" w:rsidP="00EE7747">
            <w:r>
              <w:t>Kim Yazell</w:t>
            </w:r>
          </w:p>
        </w:tc>
        <w:tc>
          <w:tcPr>
            <w:tcW w:w="2160" w:type="dxa"/>
          </w:tcPr>
          <w:p w14:paraId="49D05343" w14:textId="0698498F" w:rsidR="00550145" w:rsidRPr="009B330A" w:rsidRDefault="00440E76" w:rsidP="00EE7747">
            <w:r>
              <w:t>Gene Thomas</w:t>
            </w:r>
          </w:p>
        </w:tc>
        <w:tc>
          <w:tcPr>
            <w:tcW w:w="1980" w:type="dxa"/>
          </w:tcPr>
          <w:p w14:paraId="581704E2" w14:textId="0F63A2AF" w:rsidR="00550145" w:rsidRPr="009B330A" w:rsidRDefault="00440E76" w:rsidP="00EE7747">
            <w:r>
              <w:t>Rebecca Hardin</w:t>
            </w:r>
          </w:p>
        </w:tc>
        <w:tc>
          <w:tcPr>
            <w:tcW w:w="1980" w:type="dxa"/>
          </w:tcPr>
          <w:p w14:paraId="06234040" w14:textId="7BAFB963" w:rsidR="00550145" w:rsidRPr="009B330A" w:rsidRDefault="00440E76" w:rsidP="00EE7747">
            <w:r>
              <w:t>Ralph McCracken</w:t>
            </w:r>
          </w:p>
        </w:tc>
      </w:tr>
      <w:tr w:rsidR="00550145" w:rsidRPr="009B330A" w14:paraId="1907091F" w14:textId="77777777" w:rsidTr="00440E76">
        <w:tc>
          <w:tcPr>
            <w:tcW w:w="2155" w:type="dxa"/>
          </w:tcPr>
          <w:p w14:paraId="593C1277" w14:textId="5B615876" w:rsidR="00550145" w:rsidRDefault="00440E76" w:rsidP="00550145">
            <w:r>
              <w:t>Keri Noe</w:t>
            </w:r>
          </w:p>
        </w:tc>
        <w:tc>
          <w:tcPr>
            <w:tcW w:w="1890" w:type="dxa"/>
          </w:tcPr>
          <w:p w14:paraId="709D4641" w14:textId="20CF14EB" w:rsidR="00550145" w:rsidRDefault="00440E76" w:rsidP="00550145">
            <w:r>
              <w:t>Tonya Watkins</w:t>
            </w:r>
          </w:p>
        </w:tc>
        <w:tc>
          <w:tcPr>
            <w:tcW w:w="2160" w:type="dxa"/>
          </w:tcPr>
          <w:p w14:paraId="5C9D2273" w14:textId="0F968FD7" w:rsidR="00550145" w:rsidRDefault="00440E76" w:rsidP="00550145">
            <w:r>
              <w:t>Anthony Higgins</w:t>
            </w:r>
          </w:p>
        </w:tc>
        <w:tc>
          <w:tcPr>
            <w:tcW w:w="1980" w:type="dxa"/>
          </w:tcPr>
          <w:p w14:paraId="133F72EB" w14:textId="742DA225" w:rsidR="00550145" w:rsidRDefault="00440E76" w:rsidP="00550145">
            <w:r>
              <w:t>Elliott House</w:t>
            </w:r>
          </w:p>
        </w:tc>
        <w:tc>
          <w:tcPr>
            <w:tcW w:w="1980" w:type="dxa"/>
          </w:tcPr>
          <w:p w14:paraId="04284C62" w14:textId="09B2234A" w:rsidR="00550145" w:rsidRDefault="00440E76" w:rsidP="00550145">
            <w:r>
              <w:t>Carl Hinson</w:t>
            </w:r>
          </w:p>
        </w:tc>
      </w:tr>
      <w:tr w:rsidR="00550145" w:rsidRPr="009B330A" w14:paraId="2F02C5E6" w14:textId="77777777" w:rsidTr="00440E76">
        <w:tc>
          <w:tcPr>
            <w:tcW w:w="2155" w:type="dxa"/>
          </w:tcPr>
          <w:p w14:paraId="3DF5A29C" w14:textId="7278BF2F" w:rsidR="00550145" w:rsidRDefault="00440E76" w:rsidP="00550145">
            <w:r>
              <w:t>JT Moore</w:t>
            </w:r>
          </w:p>
        </w:tc>
        <w:tc>
          <w:tcPr>
            <w:tcW w:w="1890" w:type="dxa"/>
          </w:tcPr>
          <w:p w14:paraId="136C04EE" w14:textId="62147FC7" w:rsidR="00550145" w:rsidRDefault="00440E76" w:rsidP="00550145">
            <w:r>
              <w:t>Cameron Poe</w:t>
            </w:r>
          </w:p>
        </w:tc>
        <w:tc>
          <w:tcPr>
            <w:tcW w:w="2160" w:type="dxa"/>
          </w:tcPr>
          <w:p w14:paraId="3205D22A" w14:textId="4C32EAC6" w:rsidR="00550145" w:rsidRDefault="00440E76" w:rsidP="00550145">
            <w:r>
              <w:t>Chris Runyon</w:t>
            </w:r>
          </w:p>
        </w:tc>
        <w:tc>
          <w:tcPr>
            <w:tcW w:w="1980" w:type="dxa"/>
          </w:tcPr>
          <w:p w14:paraId="245C5579" w14:textId="5064BB5E" w:rsidR="00550145" w:rsidRDefault="00440E76" w:rsidP="00550145">
            <w:r>
              <w:t>Tracey Evans</w:t>
            </w:r>
          </w:p>
        </w:tc>
        <w:tc>
          <w:tcPr>
            <w:tcW w:w="1980" w:type="dxa"/>
          </w:tcPr>
          <w:p w14:paraId="0547CFFD" w14:textId="0630BD16" w:rsidR="00550145" w:rsidRDefault="00440E76" w:rsidP="00550145">
            <w:r>
              <w:t xml:space="preserve">Keith </w:t>
            </w:r>
            <w:proofErr w:type="spellStart"/>
            <w:r>
              <w:t>Tindle</w:t>
            </w:r>
            <w:proofErr w:type="spellEnd"/>
          </w:p>
        </w:tc>
      </w:tr>
      <w:tr w:rsidR="00550145" w:rsidRPr="009B330A" w14:paraId="647FBC4A" w14:textId="77777777" w:rsidTr="00440E76">
        <w:tc>
          <w:tcPr>
            <w:tcW w:w="2155" w:type="dxa"/>
          </w:tcPr>
          <w:p w14:paraId="186EC9BF" w14:textId="54092743" w:rsidR="00550145" w:rsidRPr="009B330A" w:rsidRDefault="00440E76" w:rsidP="00550145">
            <w:r>
              <w:t>Wendy Alford</w:t>
            </w:r>
          </w:p>
        </w:tc>
        <w:tc>
          <w:tcPr>
            <w:tcW w:w="1890" w:type="dxa"/>
          </w:tcPr>
          <w:p w14:paraId="6D3E58E9" w14:textId="2888C4E2" w:rsidR="00550145" w:rsidRPr="009B330A" w:rsidRDefault="00440E76" w:rsidP="00550145">
            <w:r>
              <w:t>Michael Hennigan</w:t>
            </w:r>
          </w:p>
        </w:tc>
        <w:tc>
          <w:tcPr>
            <w:tcW w:w="2160" w:type="dxa"/>
          </w:tcPr>
          <w:p w14:paraId="0BE5C926" w14:textId="13CA5975" w:rsidR="00550145" w:rsidRPr="009B330A" w:rsidRDefault="00440E76" w:rsidP="00550145">
            <w:r>
              <w:t>Stacy Blacketer</w:t>
            </w:r>
          </w:p>
        </w:tc>
        <w:tc>
          <w:tcPr>
            <w:tcW w:w="1980" w:type="dxa"/>
          </w:tcPr>
          <w:p w14:paraId="09627CDE" w14:textId="65AB0DDA" w:rsidR="00550145" w:rsidRPr="009B330A" w:rsidRDefault="00440E76" w:rsidP="00550145">
            <w:r>
              <w:t>Karen Sanders</w:t>
            </w:r>
          </w:p>
        </w:tc>
        <w:tc>
          <w:tcPr>
            <w:tcW w:w="1980" w:type="dxa"/>
          </w:tcPr>
          <w:p w14:paraId="225CFDC2" w14:textId="7A5FC7CE" w:rsidR="00550145" w:rsidRPr="009B330A" w:rsidRDefault="00440E76" w:rsidP="00550145">
            <w:r>
              <w:t>Jennifer Bardroff</w:t>
            </w:r>
          </w:p>
        </w:tc>
      </w:tr>
      <w:tr w:rsidR="00550145" w:rsidRPr="009B330A" w14:paraId="0032AD39" w14:textId="77777777" w:rsidTr="00440E76">
        <w:tc>
          <w:tcPr>
            <w:tcW w:w="2155" w:type="dxa"/>
          </w:tcPr>
          <w:p w14:paraId="1367414C" w14:textId="31C9B295" w:rsidR="00550145" w:rsidRDefault="00440E76" w:rsidP="00550145">
            <w:r>
              <w:t>Jacob Cook</w:t>
            </w:r>
          </w:p>
        </w:tc>
        <w:tc>
          <w:tcPr>
            <w:tcW w:w="1890" w:type="dxa"/>
          </w:tcPr>
          <w:p w14:paraId="7B40AEFD" w14:textId="473DBD51" w:rsidR="00550145" w:rsidRDefault="00440E76" w:rsidP="00550145">
            <w:r>
              <w:t xml:space="preserve">Candie </w:t>
            </w:r>
            <w:proofErr w:type="spellStart"/>
            <w:r>
              <w:t>McMaine</w:t>
            </w:r>
            <w:proofErr w:type="spellEnd"/>
          </w:p>
        </w:tc>
        <w:tc>
          <w:tcPr>
            <w:tcW w:w="2160" w:type="dxa"/>
          </w:tcPr>
          <w:p w14:paraId="7B860A74" w14:textId="72A0E1C7" w:rsidR="00550145" w:rsidRDefault="00440E76" w:rsidP="00550145">
            <w:proofErr w:type="spellStart"/>
            <w:r>
              <w:t>Alphanso</w:t>
            </w:r>
            <w:proofErr w:type="spellEnd"/>
            <w:r>
              <w:t xml:space="preserve"> Miller</w:t>
            </w:r>
          </w:p>
        </w:tc>
        <w:tc>
          <w:tcPr>
            <w:tcW w:w="1980" w:type="dxa"/>
          </w:tcPr>
          <w:p w14:paraId="604C0FBB" w14:textId="73DE90F6" w:rsidR="00550145" w:rsidRDefault="00440E76" w:rsidP="00550145">
            <w:r>
              <w:t>Barrett Schoeck</w:t>
            </w:r>
          </w:p>
        </w:tc>
        <w:tc>
          <w:tcPr>
            <w:tcW w:w="1980" w:type="dxa"/>
          </w:tcPr>
          <w:p w14:paraId="6104620E" w14:textId="36B31EFA" w:rsidR="00550145" w:rsidRDefault="00440E76" w:rsidP="00550145">
            <w:r>
              <w:t xml:space="preserve">Terri </w:t>
            </w:r>
            <w:proofErr w:type="spellStart"/>
            <w:r>
              <w:t>Schoebel</w:t>
            </w:r>
            <w:proofErr w:type="spellEnd"/>
          </w:p>
        </w:tc>
      </w:tr>
      <w:tr w:rsidR="00550145" w:rsidRPr="009B330A" w14:paraId="079004E5" w14:textId="77777777" w:rsidTr="00440E76">
        <w:tc>
          <w:tcPr>
            <w:tcW w:w="2155" w:type="dxa"/>
          </w:tcPr>
          <w:p w14:paraId="332C1A08" w14:textId="18DE0990" w:rsidR="00550145" w:rsidRPr="009B330A" w:rsidRDefault="00440E76" w:rsidP="00550145">
            <w:r>
              <w:t>Lauren Sword</w:t>
            </w:r>
          </w:p>
        </w:tc>
        <w:tc>
          <w:tcPr>
            <w:tcW w:w="1890" w:type="dxa"/>
          </w:tcPr>
          <w:p w14:paraId="3DEF72D5" w14:textId="7122CA43" w:rsidR="00550145" w:rsidRPr="009B330A" w:rsidRDefault="00440E76" w:rsidP="00550145">
            <w:proofErr w:type="spellStart"/>
            <w:r>
              <w:t>Ahsley</w:t>
            </w:r>
            <w:proofErr w:type="spellEnd"/>
            <w:r>
              <w:t xml:space="preserve"> Walo</w:t>
            </w:r>
          </w:p>
        </w:tc>
        <w:tc>
          <w:tcPr>
            <w:tcW w:w="2160" w:type="dxa"/>
          </w:tcPr>
          <w:p w14:paraId="26153A02" w14:textId="62ABD2B4" w:rsidR="00550145" w:rsidRPr="009B330A" w:rsidRDefault="00440E76" w:rsidP="00550145">
            <w:r>
              <w:t>Andrea Brown</w:t>
            </w:r>
          </w:p>
        </w:tc>
        <w:tc>
          <w:tcPr>
            <w:tcW w:w="1980" w:type="dxa"/>
          </w:tcPr>
          <w:p w14:paraId="175F3665" w14:textId="68A33B8F" w:rsidR="00550145" w:rsidRPr="009B330A" w:rsidRDefault="00440E76" w:rsidP="00550145">
            <w:r>
              <w:t>Lindsay Ames</w:t>
            </w:r>
          </w:p>
        </w:tc>
        <w:tc>
          <w:tcPr>
            <w:tcW w:w="1980" w:type="dxa"/>
          </w:tcPr>
          <w:p w14:paraId="3AB68819" w14:textId="4C7F31E3" w:rsidR="00550145" w:rsidRPr="009B330A" w:rsidRDefault="00440E76" w:rsidP="00550145">
            <w:r>
              <w:t>Ronnie Ghosh</w:t>
            </w:r>
          </w:p>
        </w:tc>
      </w:tr>
      <w:tr w:rsidR="00550145" w:rsidRPr="009B330A" w14:paraId="6F8AA77A" w14:textId="77777777" w:rsidTr="00440E76">
        <w:tc>
          <w:tcPr>
            <w:tcW w:w="2155" w:type="dxa"/>
          </w:tcPr>
          <w:p w14:paraId="3B18888D" w14:textId="15B180A9" w:rsidR="00550145" w:rsidRPr="009B330A" w:rsidRDefault="00440E76" w:rsidP="00550145">
            <w:r>
              <w:t xml:space="preserve">Chris </w:t>
            </w:r>
            <w:proofErr w:type="spellStart"/>
            <w:r>
              <w:t>Endeele</w:t>
            </w:r>
            <w:proofErr w:type="spellEnd"/>
          </w:p>
        </w:tc>
        <w:tc>
          <w:tcPr>
            <w:tcW w:w="1890" w:type="dxa"/>
          </w:tcPr>
          <w:p w14:paraId="373B6E60" w14:textId="0481B962" w:rsidR="00550145" w:rsidRPr="009B330A" w:rsidRDefault="00440E76" w:rsidP="00550145">
            <w:r>
              <w:t>Jaydan Norris</w:t>
            </w:r>
          </w:p>
        </w:tc>
        <w:tc>
          <w:tcPr>
            <w:tcW w:w="2160" w:type="dxa"/>
          </w:tcPr>
          <w:p w14:paraId="7E063AF4" w14:textId="6ACE8846" w:rsidR="00550145" w:rsidRPr="009B330A" w:rsidRDefault="00440E76" w:rsidP="00550145">
            <w:r>
              <w:t>Sharon Berry</w:t>
            </w:r>
          </w:p>
        </w:tc>
        <w:tc>
          <w:tcPr>
            <w:tcW w:w="1980" w:type="dxa"/>
          </w:tcPr>
          <w:p w14:paraId="501099ED" w14:textId="568EEF73" w:rsidR="00550145" w:rsidRPr="009B330A" w:rsidRDefault="00440E76" w:rsidP="00550145">
            <w:r>
              <w:t>Vicki Sanderson</w:t>
            </w:r>
          </w:p>
        </w:tc>
        <w:tc>
          <w:tcPr>
            <w:tcW w:w="1980" w:type="dxa"/>
          </w:tcPr>
          <w:p w14:paraId="27EDF988" w14:textId="4FB05C35" w:rsidR="00550145" w:rsidRPr="009B330A" w:rsidRDefault="00440E76" w:rsidP="00550145">
            <w:r w:rsidRPr="00440E76">
              <w:rPr>
                <w:color w:val="0070C0"/>
              </w:rPr>
              <w:t xml:space="preserve">Anthony Lorenzo </w:t>
            </w:r>
          </w:p>
        </w:tc>
      </w:tr>
      <w:tr w:rsidR="00550145" w:rsidRPr="009B330A" w14:paraId="4A7173D8" w14:textId="77777777" w:rsidTr="00440E76">
        <w:tc>
          <w:tcPr>
            <w:tcW w:w="2155" w:type="dxa"/>
          </w:tcPr>
          <w:p w14:paraId="3547E1B1" w14:textId="05D22DA2" w:rsidR="00550145" w:rsidRPr="00440E76" w:rsidRDefault="00440E76" w:rsidP="00550145">
            <w:pPr>
              <w:rPr>
                <w:color w:val="0070C0"/>
              </w:rPr>
            </w:pPr>
            <w:r w:rsidRPr="00440E76">
              <w:rPr>
                <w:color w:val="0070C0"/>
              </w:rPr>
              <w:t>Anne Hagan</w:t>
            </w:r>
          </w:p>
        </w:tc>
        <w:tc>
          <w:tcPr>
            <w:tcW w:w="1890" w:type="dxa"/>
          </w:tcPr>
          <w:p w14:paraId="21AA0C35" w14:textId="15A7A723" w:rsidR="00550145" w:rsidRPr="00440E76" w:rsidRDefault="00440E76" w:rsidP="00550145">
            <w:pPr>
              <w:rPr>
                <w:color w:val="0070C0"/>
              </w:rPr>
            </w:pPr>
            <w:r w:rsidRPr="00440E76">
              <w:rPr>
                <w:color w:val="0070C0"/>
              </w:rPr>
              <w:t>Ashley Brookshire</w:t>
            </w:r>
          </w:p>
        </w:tc>
        <w:tc>
          <w:tcPr>
            <w:tcW w:w="2160" w:type="dxa"/>
          </w:tcPr>
          <w:p w14:paraId="13A31CFB" w14:textId="69B12A06" w:rsidR="00550145" w:rsidRPr="00440E76" w:rsidRDefault="00440E76" w:rsidP="00550145">
            <w:pPr>
              <w:rPr>
                <w:color w:val="0070C0"/>
              </w:rPr>
            </w:pPr>
            <w:r w:rsidRPr="00440E76">
              <w:rPr>
                <w:color w:val="0070C0"/>
              </w:rPr>
              <w:t>Nikki Johnston</w:t>
            </w:r>
          </w:p>
        </w:tc>
        <w:tc>
          <w:tcPr>
            <w:tcW w:w="1980" w:type="dxa"/>
          </w:tcPr>
          <w:p w14:paraId="739B86D9" w14:textId="7FDAE8BF" w:rsidR="00550145" w:rsidRPr="00440E76" w:rsidRDefault="00440E76" w:rsidP="00550145">
            <w:pPr>
              <w:rPr>
                <w:color w:val="0070C0"/>
              </w:rPr>
            </w:pPr>
            <w:r w:rsidRPr="00440E76">
              <w:rPr>
                <w:color w:val="0070C0"/>
              </w:rPr>
              <w:t>Merl Baldwin</w:t>
            </w:r>
          </w:p>
        </w:tc>
        <w:tc>
          <w:tcPr>
            <w:tcW w:w="1980" w:type="dxa"/>
          </w:tcPr>
          <w:p w14:paraId="30911F7B" w14:textId="6E57BCDF" w:rsidR="00550145" w:rsidRPr="00440E76" w:rsidRDefault="00440E76" w:rsidP="00550145">
            <w:pPr>
              <w:rPr>
                <w:color w:val="0070C0"/>
              </w:rPr>
            </w:pPr>
            <w:r w:rsidRPr="00440E76">
              <w:rPr>
                <w:color w:val="0070C0"/>
              </w:rPr>
              <w:t>Celina Stephens</w:t>
            </w:r>
          </w:p>
        </w:tc>
      </w:tr>
      <w:tr w:rsidR="00550145" w:rsidRPr="009B330A" w14:paraId="0C93A7BB" w14:textId="77777777" w:rsidTr="00440E76">
        <w:tc>
          <w:tcPr>
            <w:tcW w:w="2155" w:type="dxa"/>
          </w:tcPr>
          <w:p w14:paraId="7D760E37" w14:textId="5BDB2779" w:rsidR="00550145" w:rsidRPr="00440E76" w:rsidRDefault="00440E76" w:rsidP="00550145">
            <w:pPr>
              <w:rPr>
                <w:color w:val="0070C0"/>
              </w:rPr>
            </w:pPr>
            <w:r w:rsidRPr="00440E76">
              <w:rPr>
                <w:color w:val="0070C0"/>
              </w:rPr>
              <w:t>Tammy Swartz</w:t>
            </w:r>
          </w:p>
        </w:tc>
        <w:tc>
          <w:tcPr>
            <w:tcW w:w="1890" w:type="dxa"/>
          </w:tcPr>
          <w:p w14:paraId="350C51A3" w14:textId="5D49324D" w:rsidR="00550145" w:rsidRPr="00440E76" w:rsidRDefault="00440E76" w:rsidP="00550145">
            <w:pPr>
              <w:rPr>
                <w:color w:val="0070C0"/>
              </w:rPr>
            </w:pPr>
            <w:r w:rsidRPr="00440E76">
              <w:rPr>
                <w:color w:val="0070C0"/>
              </w:rPr>
              <w:t xml:space="preserve">Harold </w:t>
            </w:r>
            <w:proofErr w:type="spellStart"/>
            <w:r w:rsidRPr="00440E76">
              <w:rPr>
                <w:color w:val="0070C0"/>
              </w:rPr>
              <w:t>Rhodus</w:t>
            </w:r>
            <w:proofErr w:type="spellEnd"/>
          </w:p>
        </w:tc>
        <w:tc>
          <w:tcPr>
            <w:tcW w:w="2160" w:type="dxa"/>
          </w:tcPr>
          <w:p w14:paraId="34A4A538" w14:textId="080C9577" w:rsidR="00550145" w:rsidRPr="00440E76" w:rsidRDefault="00440E76" w:rsidP="00550145">
            <w:pPr>
              <w:rPr>
                <w:color w:val="0070C0"/>
              </w:rPr>
            </w:pPr>
            <w:r w:rsidRPr="00440E76">
              <w:rPr>
                <w:color w:val="0070C0"/>
              </w:rPr>
              <w:t>Dr. Demetria Nichols</w:t>
            </w:r>
          </w:p>
        </w:tc>
        <w:tc>
          <w:tcPr>
            <w:tcW w:w="1980" w:type="dxa"/>
          </w:tcPr>
          <w:p w14:paraId="2B63285E" w14:textId="7A1C8ECB" w:rsidR="00550145" w:rsidRPr="00440E76" w:rsidRDefault="00440E76" w:rsidP="00550145">
            <w:pPr>
              <w:rPr>
                <w:color w:val="0070C0"/>
              </w:rPr>
            </w:pPr>
            <w:r w:rsidRPr="00440E76">
              <w:rPr>
                <w:color w:val="0070C0"/>
              </w:rPr>
              <w:t>Kim Turner</w:t>
            </w:r>
          </w:p>
        </w:tc>
        <w:tc>
          <w:tcPr>
            <w:tcW w:w="1980" w:type="dxa"/>
          </w:tcPr>
          <w:p w14:paraId="16105B85" w14:textId="595DE36A" w:rsidR="00550145" w:rsidRPr="00440E76" w:rsidRDefault="00440E76" w:rsidP="00550145">
            <w:pPr>
              <w:rPr>
                <w:color w:val="0070C0"/>
              </w:rPr>
            </w:pPr>
            <w:r w:rsidRPr="00440E76">
              <w:rPr>
                <w:color w:val="0070C0"/>
              </w:rPr>
              <w:t>Johnny Mills</w:t>
            </w:r>
          </w:p>
        </w:tc>
      </w:tr>
      <w:tr w:rsidR="00550145" w:rsidRPr="009B330A" w14:paraId="44D2D345" w14:textId="77777777" w:rsidTr="00440E76">
        <w:tc>
          <w:tcPr>
            <w:tcW w:w="2155" w:type="dxa"/>
          </w:tcPr>
          <w:p w14:paraId="17965D12" w14:textId="3C09B759" w:rsidR="00550145" w:rsidRPr="00440E76" w:rsidRDefault="00440E76" w:rsidP="00550145">
            <w:pPr>
              <w:rPr>
                <w:color w:val="0070C0"/>
              </w:rPr>
            </w:pPr>
            <w:r w:rsidRPr="00440E76">
              <w:rPr>
                <w:color w:val="0070C0"/>
              </w:rPr>
              <w:t>Darcy Maupin</w:t>
            </w:r>
          </w:p>
        </w:tc>
        <w:tc>
          <w:tcPr>
            <w:tcW w:w="1890" w:type="dxa"/>
          </w:tcPr>
          <w:p w14:paraId="7E7D2E7D" w14:textId="2A4CD04A" w:rsidR="00550145" w:rsidRPr="00440E76" w:rsidRDefault="00440E76" w:rsidP="00550145">
            <w:pPr>
              <w:rPr>
                <w:color w:val="0070C0"/>
              </w:rPr>
            </w:pPr>
            <w:r w:rsidRPr="00440E76">
              <w:rPr>
                <w:color w:val="0070C0"/>
              </w:rPr>
              <w:t>Tara Long</w:t>
            </w:r>
          </w:p>
        </w:tc>
        <w:tc>
          <w:tcPr>
            <w:tcW w:w="2160" w:type="dxa"/>
          </w:tcPr>
          <w:p w14:paraId="236D5F08" w14:textId="442CCE27" w:rsidR="00550145" w:rsidRPr="00440E76" w:rsidRDefault="00440E76" w:rsidP="00550145">
            <w:pPr>
              <w:rPr>
                <w:color w:val="0070C0"/>
              </w:rPr>
            </w:pPr>
            <w:r w:rsidRPr="00440E76">
              <w:rPr>
                <w:color w:val="0070C0"/>
              </w:rPr>
              <w:t>Skip Castleman</w:t>
            </w:r>
          </w:p>
        </w:tc>
        <w:tc>
          <w:tcPr>
            <w:tcW w:w="1980" w:type="dxa"/>
          </w:tcPr>
          <w:p w14:paraId="35E385DB" w14:textId="3E50813C" w:rsidR="00550145" w:rsidRPr="00440E76" w:rsidRDefault="00440E76" w:rsidP="00550145">
            <w:pPr>
              <w:rPr>
                <w:color w:val="0070C0"/>
              </w:rPr>
            </w:pPr>
            <w:r w:rsidRPr="00440E76">
              <w:rPr>
                <w:color w:val="0070C0"/>
              </w:rPr>
              <w:t>Joanne Luke</w:t>
            </w:r>
          </w:p>
        </w:tc>
        <w:tc>
          <w:tcPr>
            <w:tcW w:w="1980" w:type="dxa"/>
          </w:tcPr>
          <w:p w14:paraId="7492F520" w14:textId="74606D40" w:rsidR="00550145" w:rsidRPr="00440E76" w:rsidRDefault="00440E76" w:rsidP="00550145">
            <w:pPr>
              <w:rPr>
                <w:color w:val="0070C0"/>
              </w:rPr>
            </w:pPr>
            <w:r w:rsidRPr="00440E76">
              <w:rPr>
                <w:color w:val="0070C0"/>
              </w:rPr>
              <w:t>Chuck O’Neal</w:t>
            </w:r>
          </w:p>
        </w:tc>
      </w:tr>
      <w:tr w:rsidR="00550145" w:rsidRPr="009B330A" w14:paraId="29CA9170" w14:textId="77777777" w:rsidTr="00440E76">
        <w:tc>
          <w:tcPr>
            <w:tcW w:w="2155" w:type="dxa"/>
          </w:tcPr>
          <w:p w14:paraId="66FFE7A3" w14:textId="3E47978F" w:rsidR="00550145" w:rsidRPr="00440E76" w:rsidRDefault="00440E76" w:rsidP="00550145">
            <w:pPr>
              <w:rPr>
                <w:color w:val="0070C0"/>
              </w:rPr>
            </w:pPr>
            <w:r w:rsidRPr="00440E76">
              <w:rPr>
                <w:color w:val="0070C0"/>
              </w:rPr>
              <w:t>Rusty Griffith</w:t>
            </w:r>
          </w:p>
        </w:tc>
        <w:tc>
          <w:tcPr>
            <w:tcW w:w="1890" w:type="dxa"/>
          </w:tcPr>
          <w:p w14:paraId="026655CC" w14:textId="2501B4F7" w:rsidR="00550145" w:rsidRPr="00440E76" w:rsidRDefault="00440E76" w:rsidP="00550145">
            <w:pPr>
              <w:rPr>
                <w:color w:val="0070C0"/>
              </w:rPr>
            </w:pPr>
            <w:r w:rsidRPr="00440E76">
              <w:rPr>
                <w:color w:val="0070C0"/>
              </w:rPr>
              <w:t>Maria Church</w:t>
            </w:r>
          </w:p>
        </w:tc>
        <w:tc>
          <w:tcPr>
            <w:tcW w:w="2160" w:type="dxa"/>
          </w:tcPr>
          <w:p w14:paraId="2AF63712" w14:textId="10B2DED5" w:rsidR="00550145" w:rsidRPr="00440E76" w:rsidRDefault="00440E76" w:rsidP="00550145">
            <w:pPr>
              <w:rPr>
                <w:color w:val="0070C0"/>
              </w:rPr>
            </w:pPr>
            <w:r w:rsidRPr="00440E76">
              <w:rPr>
                <w:color w:val="0070C0"/>
              </w:rPr>
              <w:t xml:space="preserve">Rebecca </w:t>
            </w:r>
            <w:proofErr w:type="spellStart"/>
            <w:r w:rsidRPr="00440E76">
              <w:rPr>
                <w:color w:val="0070C0"/>
              </w:rPr>
              <w:t>Kissicks</w:t>
            </w:r>
            <w:proofErr w:type="spellEnd"/>
          </w:p>
        </w:tc>
        <w:tc>
          <w:tcPr>
            <w:tcW w:w="1980" w:type="dxa"/>
          </w:tcPr>
          <w:p w14:paraId="42AB7DB7" w14:textId="43F0ADDC" w:rsidR="00550145" w:rsidRPr="00440E76" w:rsidRDefault="00440E76" w:rsidP="00550145">
            <w:pPr>
              <w:rPr>
                <w:color w:val="0070C0"/>
              </w:rPr>
            </w:pPr>
            <w:r w:rsidRPr="00440E76">
              <w:rPr>
                <w:color w:val="0070C0"/>
              </w:rPr>
              <w:t>Judy Collins</w:t>
            </w:r>
          </w:p>
        </w:tc>
        <w:tc>
          <w:tcPr>
            <w:tcW w:w="1980" w:type="dxa"/>
          </w:tcPr>
          <w:p w14:paraId="4802AD99" w14:textId="3B74397B" w:rsidR="00550145" w:rsidRPr="00440E76" w:rsidRDefault="00550145" w:rsidP="00550145">
            <w:pPr>
              <w:rPr>
                <w:color w:val="0070C0"/>
              </w:rPr>
            </w:pPr>
          </w:p>
        </w:tc>
      </w:tr>
      <w:tr w:rsidR="00EA3361" w:rsidRPr="009B330A" w14:paraId="6D49A41E" w14:textId="77777777" w:rsidTr="00440E76">
        <w:tc>
          <w:tcPr>
            <w:tcW w:w="2155" w:type="dxa"/>
          </w:tcPr>
          <w:p w14:paraId="6024900E" w14:textId="56993FC2" w:rsidR="00EA3361" w:rsidRDefault="00EA3361" w:rsidP="00550145"/>
        </w:tc>
        <w:tc>
          <w:tcPr>
            <w:tcW w:w="1890" w:type="dxa"/>
          </w:tcPr>
          <w:p w14:paraId="75B75CEC" w14:textId="77777777" w:rsidR="00EA3361" w:rsidRDefault="00EA3361" w:rsidP="00550145"/>
        </w:tc>
        <w:tc>
          <w:tcPr>
            <w:tcW w:w="2160" w:type="dxa"/>
          </w:tcPr>
          <w:p w14:paraId="1674C2E5" w14:textId="77777777" w:rsidR="00EA3361" w:rsidRDefault="00EA3361" w:rsidP="00550145"/>
        </w:tc>
        <w:tc>
          <w:tcPr>
            <w:tcW w:w="1980" w:type="dxa"/>
          </w:tcPr>
          <w:p w14:paraId="18659A18" w14:textId="77777777" w:rsidR="00EA3361" w:rsidRDefault="00EA3361" w:rsidP="00550145"/>
        </w:tc>
        <w:tc>
          <w:tcPr>
            <w:tcW w:w="1980" w:type="dxa"/>
          </w:tcPr>
          <w:p w14:paraId="0CD54877" w14:textId="77777777" w:rsidR="00EA3361" w:rsidRDefault="00EA3361" w:rsidP="00550145"/>
        </w:tc>
      </w:tr>
    </w:tbl>
    <w:p w14:paraId="74AA3A1E" w14:textId="260CDDEA" w:rsidR="00E44C49" w:rsidRDefault="00E44C49" w:rsidP="00D5737B"/>
    <w:p w14:paraId="56AA1B32" w14:textId="7C2B667C" w:rsidR="00440E76" w:rsidRPr="00440E76" w:rsidRDefault="00440E76" w:rsidP="00D5737B">
      <w:pPr>
        <w:rPr>
          <w:color w:val="0070C0"/>
        </w:rPr>
      </w:pPr>
      <w:r>
        <w:t>**</w:t>
      </w:r>
      <w:r>
        <w:rPr>
          <w:color w:val="0070C0"/>
        </w:rPr>
        <w:t xml:space="preserve">Blue font reflects those attending </w:t>
      </w:r>
      <w:proofErr w:type="spellStart"/>
      <w:r>
        <w:rPr>
          <w:color w:val="0070C0"/>
        </w:rPr>
        <w:t>virutally</w:t>
      </w:r>
      <w:proofErr w:type="spellEnd"/>
    </w:p>
    <w:sectPr w:rsidR="00440E76" w:rsidRPr="00440E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E5C4" w14:textId="77777777" w:rsidR="00DD01BF" w:rsidRDefault="00DD01BF" w:rsidP="00C07B46">
      <w:pPr>
        <w:spacing w:after="0" w:line="240" w:lineRule="auto"/>
      </w:pPr>
      <w:r>
        <w:separator/>
      </w:r>
    </w:p>
  </w:endnote>
  <w:endnote w:type="continuationSeparator" w:id="0">
    <w:p w14:paraId="508B230D" w14:textId="77777777" w:rsidR="00DD01BF" w:rsidRDefault="00DD01BF" w:rsidP="00C0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0460" w14:textId="77777777" w:rsidR="00C07B46" w:rsidRDefault="00C07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039F" w14:textId="77777777" w:rsidR="00C07B46" w:rsidRDefault="00C07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4FB1" w14:textId="77777777" w:rsidR="00C07B46" w:rsidRDefault="00C0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6F4C" w14:textId="77777777" w:rsidR="00DD01BF" w:rsidRDefault="00DD01BF" w:rsidP="00C07B46">
      <w:pPr>
        <w:spacing w:after="0" w:line="240" w:lineRule="auto"/>
      </w:pPr>
      <w:r>
        <w:separator/>
      </w:r>
    </w:p>
  </w:footnote>
  <w:footnote w:type="continuationSeparator" w:id="0">
    <w:p w14:paraId="28F9068F" w14:textId="77777777" w:rsidR="00DD01BF" w:rsidRDefault="00DD01BF" w:rsidP="00C07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7B52" w14:textId="77777777" w:rsidR="00C07B46" w:rsidRDefault="00DD01BF">
    <w:pPr>
      <w:pStyle w:val="Header"/>
    </w:pPr>
    <w:r>
      <w:rPr>
        <w:noProof/>
      </w:rPr>
      <w:pict w14:anchorId="5144F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3704" o:spid="_x0000_s1029" type="#_x0000_t75" style="position:absolute;margin-left:0;margin-top:0;width:467.7pt;height:404.85pt;z-index:-251657216;mso-position-horizontal:center;mso-position-horizontal-relative:margin;mso-position-vertical:center;mso-position-vertical-relative:margin" o:allowincell="f">
          <v:imagedata r:id="rId1" o:title="BGHC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897" w14:textId="77777777" w:rsidR="00C07B46" w:rsidRDefault="00DD01BF">
    <w:pPr>
      <w:pStyle w:val="Header"/>
    </w:pPr>
    <w:r>
      <w:rPr>
        <w:noProof/>
      </w:rPr>
      <w:pict w14:anchorId="5E7D3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3705" o:spid="_x0000_s1030" type="#_x0000_t75" style="position:absolute;margin-left:0;margin-top:0;width:467.7pt;height:404.85pt;z-index:-251656192;mso-position-horizontal:center;mso-position-horizontal-relative:margin;mso-position-vertical:center;mso-position-vertical-relative:margin" o:allowincell="f">
          <v:imagedata r:id="rId1" o:title="BGHC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A584" w14:textId="77777777" w:rsidR="00C07B46" w:rsidRDefault="00DD01BF">
    <w:pPr>
      <w:pStyle w:val="Header"/>
    </w:pPr>
    <w:r>
      <w:rPr>
        <w:noProof/>
      </w:rPr>
      <w:pict w14:anchorId="04644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3703" o:spid="_x0000_s1028" type="#_x0000_t75" style="position:absolute;margin-left:0;margin-top:0;width:467.7pt;height:404.85pt;z-index:-251658240;mso-position-horizontal:center;mso-position-horizontal-relative:margin;mso-position-vertical:center;mso-position-vertical-relative:margin" o:allowincell="f">
          <v:imagedata r:id="rId1" o:title="BGHC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F4B"/>
    <w:multiLevelType w:val="hybridMultilevel"/>
    <w:tmpl w:val="A45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C3A74"/>
    <w:multiLevelType w:val="hybridMultilevel"/>
    <w:tmpl w:val="72FC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803B1"/>
    <w:multiLevelType w:val="hybridMultilevel"/>
    <w:tmpl w:val="AE8A5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309B2"/>
    <w:multiLevelType w:val="hybridMultilevel"/>
    <w:tmpl w:val="2644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51839"/>
    <w:multiLevelType w:val="hybridMultilevel"/>
    <w:tmpl w:val="0FE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3FD"/>
    <w:multiLevelType w:val="hybridMultilevel"/>
    <w:tmpl w:val="14D463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520606"/>
    <w:multiLevelType w:val="hybridMultilevel"/>
    <w:tmpl w:val="691CE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735E7"/>
    <w:multiLevelType w:val="hybridMultilevel"/>
    <w:tmpl w:val="214E1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8C1E28"/>
    <w:multiLevelType w:val="hybridMultilevel"/>
    <w:tmpl w:val="7E503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B5987"/>
    <w:multiLevelType w:val="hybridMultilevel"/>
    <w:tmpl w:val="B852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1198E"/>
    <w:multiLevelType w:val="hybridMultilevel"/>
    <w:tmpl w:val="E1DAF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33A10"/>
    <w:multiLevelType w:val="hybridMultilevel"/>
    <w:tmpl w:val="4D40F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1"/>
  </w:num>
  <w:num w:numId="6">
    <w:abstractNumId w:val="11"/>
  </w:num>
  <w:num w:numId="7">
    <w:abstractNumId w:val="0"/>
  </w:num>
  <w:num w:numId="8">
    <w:abstractNumId w:val="5"/>
  </w:num>
  <w:num w:numId="9">
    <w:abstractNumId w:val="6"/>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17"/>
    <w:rsid w:val="00066A4D"/>
    <w:rsid w:val="00067FD3"/>
    <w:rsid w:val="0007289A"/>
    <w:rsid w:val="0008771D"/>
    <w:rsid w:val="000955D7"/>
    <w:rsid w:val="000B6C72"/>
    <w:rsid w:val="000C2C94"/>
    <w:rsid w:val="000E0EEB"/>
    <w:rsid w:val="000E521A"/>
    <w:rsid w:val="0011135F"/>
    <w:rsid w:val="001445CE"/>
    <w:rsid w:val="001532AD"/>
    <w:rsid w:val="00165CDB"/>
    <w:rsid w:val="00190A52"/>
    <w:rsid w:val="001D613C"/>
    <w:rsid w:val="001F121F"/>
    <w:rsid w:val="002158F6"/>
    <w:rsid w:val="00232489"/>
    <w:rsid w:val="00250BB2"/>
    <w:rsid w:val="0026743B"/>
    <w:rsid w:val="002A07FC"/>
    <w:rsid w:val="002D0C43"/>
    <w:rsid w:val="002F1EEA"/>
    <w:rsid w:val="002F5785"/>
    <w:rsid w:val="00301C27"/>
    <w:rsid w:val="003061AE"/>
    <w:rsid w:val="003175A9"/>
    <w:rsid w:val="0032617B"/>
    <w:rsid w:val="003306A7"/>
    <w:rsid w:val="0035375F"/>
    <w:rsid w:val="00372B66"/>
    <w:rsid w:val="003822DD"/>
    <w:rsid w:val="00385C4E"/>
    <w:rsid w:val="003A3B57"/>
    <w:rsid w:val="003A660A"/>
    <w:rsid w:val="003B6194"/>
    <w:rsid w:val="003F0290"/>
    <w:rsid w:val="00411CF3"/>
    <w:rsid w:val="00415988"/>
    <w:rsid w:val="00420807"/>
    <w:rsid w:val="00422133"/>
    <w:rsid w:val="00440E76"/>
    <w:rsid w:val="00441E84"/>
    <w:rsid w:val="00452515"/>
    <w:rsid w:val="00480CBD"/>
    <w:rsid w:val="004C5F8B"/>
    <w:rsid w:val="005327F2"/>
    <w:rsid w:val="00550145"/>
    <w:rsid w:val="005920E2"/>
    <w:rsid w:val="005C5065"/>
    <w:rsid w:val="005F55AA"/>
    <w:rsid w:val="005F655C"/>
    <w:rsid w:val="00667011"/>
    <w:rsid w:val="006A1916"/>
    <w:rsid w:val="006B1F15"/>
    <w:rsid w:val="006C48B9"/>
    <w:rsid w:val="006C7ED6"/>
    <w:rsid w:val="006D1663"/>
    <w:rsid w:val="006E4E6E"/>
    <w:rsid w:val="007022AE"/>
    <w:rsid w:val="00721A81"/>
    <w:rsid w:val="00764777"/>
    <w:rsid w:val="00781B4F"/>
    <w:rsid w:val="007A046C"/>
    <w:rsid w:val="007E17F9"/>
    <w:rsid w:val="00803283"/>
    <w:rsid w:val="00847F02"/>
    <w:rsid w:val="00880C92"/>
    <w:rsid w:val="00885B4D"/>
    <w:rsid w:val="00890389"/>
    <w:rsid w:val="008C2A01"/>
    <w:rsid w:val="00997D45"/>
    <w:rsid w:val="009A13C2"/>
    <w:rsid w:val="009A361C"/>
    <w:rsid w:val="009B330A"/>
    <w:rsid w:val="009B66E2"/>
    <w:rsid w:val="009C17DF"/>
    <w:rsid w:val="009D0373"/>
    <w:rsid w:val="009D4C66"/>
    <w:rsid w:val="009E08DC"/>
    <w:rsid w:val="00A13371"/>
    <w:rsid w:val="00A24505"/>
    <w:rsid w:val="00A4592A"/>
    <w:rsid w:val="00AC6494"/>
    <w:rsid w:val="00AD2C7C"/>
    <w:rsid w:val="00B45A5F"/>
    <w:rsid w:val="00B514A3"/>
    <w:rsid w:val="00B626CE"/>
    <w:rsid w:val="00B874A0"/>
    <w:rsid w:val="00BA1C74"/>
    <w:rsid w:val="00BB2395"/>
    <w:rsid w:val="00BF0580"/>
    <w:rsid w:val="00BF06A1"/>
    <w:rsid w:val="00C001D9"/>
    <w:rsid w:val="00C07B46"/>
    <w:rsid w:val="00C16455"/>
    <w:rsid w:val="00C45BFE"/>
    <w:rsid w:val="00C63E35"/>
    <w:rsid w:val="00C6533D"/>
    <w:rsid w:val="00C70F17"/>
    <w:rsid w:val="00C7578C"/>
    <w:rsid w:val="00C800B9"/>
    <w:rsid w:val="00D10081"/>
    <w:rsid w:val="00D10851"/>
    <w:rsid w:val="00D17E1E"/>
    <w:rsid w:val="00D2194B"/>
    <w:rsid w:val="00D32AFC"/>
    <w:rsid w:val="00D5737B"/>
    <w:rsid w:val="00D70AAC"/>
    <w:rsid w:val="00DB0CD3"/>
    <w:rsid w:val="00DB7B38"/>
    <w:rsid w:val="00DD01BF"/>
    <w:rsid w:val="00DD4BAB"/>
    <w:rsid w:val="00DE3266"/>
    <w:rsid w:val="00E04B2E"/>
    <w:rsid w:val="00E13E67"/>
    <w:rsid w:val="00E421CA"/>
    <w:rsid w:val="00E44C49"/>
    <w:rsid w:val="00E46717"/>
    <w:rsid w:val="00E501A8"/>
    <w:rsid w:val="00E519CC"/>
    <w:rsid w:val="00E55536"/>
    <w:rsid w:val="00EA3361"/>
    <w:rsid w:val="00EC79A0"/>
    <w:rsid w:val="00EE7747"/>
    <w:rsid w:val="00EF2481"/>
    <w:rsid w:val="00EF7A22"/>
    <w:rsid w:val="00F10DD6"/>
    <w:rsid w:val="00F10DEB"/>
    <w:rsid w:val="00F177AD"/>
    <w:rsid w:val="00F17B6A"/>
    <w:rsid w:val="00F34026"/>
    <w:rsid w:val="00F358CE"/>
    <w:rsid w:val="00F5073E"/>
    <w:rsid w:val="00F67061"/>
    <w:rsid w:val="00F71AA6"/>
    <w:rsid w:val="00F75BD2"/>
    <w:rsid w:val="00F93CFD"/>
    <w:rsid w:val="00F95133"/>
    <w:rsid w:val="00F9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AEB09"/>
  <w15:chartTrackingRefBased/>
  <w15:docId w15:val="{CE836B5B-CBDD-4F44-A838-BE6995DA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F17"/>
    <w:pPr>
      <w:ind w:left="720"/>
      <w:contextualSpacing/>
    </w:pPr>
  </w:style>
  <w:style w:type="paragraph" w:styleId="Header">
    <w:name w:val="header"/>
    <w:basedOn w:val="Normal"/>
    <w:link w:val="HeaderChar"/>
    <w:uiPriority w:val="99"/>
    <w:unhideWhenUsed/>
    <w:rsid w:val="00C07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46"/>
  </w:style>
  <w:style w:type="paragraph" w:styleId="Footer">
    <w:name w:val="footer"/>
    <w:basedOn w:val="Normal"/>
    <w:link w:val="FooterChar"/>
    <w:uiPriority w:val="99"/>
    <w:unhideWhenUsed/>
    <w:rsid w:val="00C07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46"/>
  </w:style>
  <w:style w:type="table" w:styleId="TableGrid">
    <w:name w:val="Table Grid"/>
    <w:basedOn w:val="TableNormal"/>
    <w:uiPriority w:val="39"/>
    <w:rsid w:val="0080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5A9"/>
    <w:rPr>
      <w:color w:val="0563C1"/>
      <w:u w:val="single"/>
    </w:rPr>
  </w:style>
  <w:style w:type="character" w:styleId="UnresolvedMention">
    <w:name w:val="Unresolved Mention"/>
    <w:basedOn w:val="DefaultParagraphFont"/>
    <w:uiPriority w:val="99"/>
    <w:semiHidden/>
    <w:unhideWhenUsed/>
    <w:rsid w:val="0070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2985">
      <w:bodyDiv w:val="1"/>
      <w:marLeft w:val="0"/>
      <w:marRight w:val="0"/>
      <w:marTop w:val="0"/>
      <w:marBottom w:val="0"/>
      <w:divBdr>
        <w:top w:val="none" w:sz="0" w:space="0" w:color="auto"/>
        <w:left w:val="none" w:sz="0" w:space="0" w:color="auto"/>
        <w:bottom w:val="none" w:sz="0" w:space="0" w:color="auto"/>
        <w:right w:val="none" w:sz="0" w:space="0" w:color="auto"/>
      </w:divBdr>
    </w:div>
    <w:div w:id="8158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David N (CHFS DPH DPHPS)</dc:creator>
  <cp:keywords/>
  <dc:description/>
  <cp:lastModifiedBy>Carney, David N (CHFS DPH DPHPS)</cp:lastModifiedBy>
  <cp:revision>4</cp:revision>
  <dcterms:created xsi:type="dcterms:W3CDTF">2022-11-22T15:53:00Z</dcterms:created>
  <dcterms:modified xsi:type="dcterms:W3CDTF">2022-11-22T19:52:00Z</dcterms:modified>
</cp:coreProperties>
</file>